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E2F6C" w14:textId="77777777" w:rsidR="00D10DA8" w:rsidRDefault="00D10DA8" w:rsidP="00D10DA8">
      <w:pPr>
        <w:rPr>
          <w:rFonts w:ascii="Garamond" w:hAnsi="Garamond"/>
          <w:b/>
          <w:i/>
        </w:rPr>
      </w:pPr>
      <w:r>
        <w:rPr>
          <w:rFonts w:ascii="Garamond" w:hAnsi="Garamond"/>
          <w:b/>
          <w:i/>
        </w:rPr>
        <w:t xml:space="preserve">Reading Journal Part 1. Due October 5, 2021 </w:t>
      </w:r>
    </w:p>
    <w:p w14:paraId="3FBE309B" w14:textId="77777777" w:rsidR="00D10DA8" w:rsidRDefault="00D10DA8" w:rsidP="00D10DA8">
      <w:pPr>
        <w:rPr>
          <w:rFonts w:ascii="Garamond" w:hAnsi="Garamond"/>
        </w:rPr>
      </w:pPr>
    </w:p>
    <w:p w14:paraId="7E5B7323" w14:textId="77777777" w:rsidR="00D10DA8" w:rsidRDefault="00D10DA8" w:rsidP="00D10DA8">
      <w:pPr>
        <w:rPr>
          <w:rFonts w:ascii="Garamond" w:hAnsi="Garamond"/>
        </w:rPr>
      </w:pPr>
      <w:r>
        <w:rPr>
          <w:rFonts w:ascii="Garamond" w:hAnsi="Garamond"/>
        </w:rPr>
        <w:t xml:space="preserve">Your Reading Journal is an opportunity for you to reflect on the readings before </w:t>
      </w:r>
      <w:proofErr w:type="spellStart"/>
      <w:r>
        <w:rPr>
          <w:rFonts w:ascii="Garamond" w:hAnsi="Garamond"/>
        </w:rPr>
        <w:t>class.Your</w:t>
      </w:r>
      <w:proofErr w:type="spellEnd"/>
      <w:r>
        <w:rPr>
          <w:rFonts w:ascii="Garamond" w:hAnsi="Garamond"/>
        </w:rPr>
        <w:t xml:space="preserve"> journal will be evaluated based on how you demonstrate your reflection on the readings. </w:t>
      </w:r>
      <w:r w:rsidRPr="00BC15D3">
        <w:rPr>
          <w:rFonts w:ascii="Garamond" w:hAnsi="Garamond"/>
          <w:b/>
          <w:bCs/>
        </w:rPr>
        <w:t>Your notes could include the key points of the article including author’s argument, questions it generates, connections and distinctions between the week’s readings, etc.</w:t>
      </w:r>
      <w:r>
        <w:rPr>
          <w:rFonts w:ascii="Garamond" w:hAnsi="Garamond"/>
        </w:rPr>
        <w:t xml:space="preserve"> </w:t>
      </w:r>
      <w:r w:rsidRPr="00E40C8E">
        <w:rPr>
          <w:rFonts w:ascii="Garamond" w:hAnsi="Garamond"/>
          <w:b/>
          <w:bCs/>
        </w:rPr>
        <w:t>Your journal should not be a long set of bullet points items of what is included in the article, rather the key take-away messages or concepts.</w:t>
      </w:r>
      <w:r>
        <w:rPr>
          <w:rFonts w:ascii="Garamond" w:hAnsi="Garamond"/>
        </w:rPr>
        <w:t xml:space="preserve"> Did you have any ‘aha’ moments when your read the article? If so, please convey the essence of what you learned. Each week’s journal needs to be </w:t>
      </w:r>
      <w:r w:rsidRPr="00E40C8E">
        <w:rPr>
          <w:rFonts w:ascii="Garamond" w:hAnsi="Garamond"/>
          <w:b/>
          <w:bCs/>
        </w:rPr>
        <w:t>approximately 500 words.</w:t>
      </w:r>
      <w:r>
        <w:rPr>
          <w:rFonts w:ascii="Garamond" w:hAnsi="Garamond"/>
        </w:rPr>
        <w:t xml:space="preserve"> </w:t>
      </w:r>
    </w:p>
    <w:p w14:paraId="155CF4D6" w14:textId="77777777" w:rsidR="00D10DA8" w:rsidRDefault="00D10DA8" w:rsidP="00D10DA8">
      <w:pPr>
        <w:rPr>
          <w:lang w:val="en-CA"/>
        </w:rPr>
      </w:pPr>
    </w:p>
    <w:p w14:paraId="16892F2D" w14:textId="1EE7E576" w:rsidR="00375E47" w:rsidRDefault="00442115">
      <w:r>
        <w:t>Reading 1</w:t>
      </w:r>
    </w:p>
    <w:p w14:paraId="415A991D" w14:textId="4BB0BEAF" w:rsidR="00442115" w:rsidRDefault="00442115"/>
    <w:p w14:paraId="3B12F5E1" w14:textId="77777777" w:rsidR="00442115" w:rsidRPr="00442115" w:rsidRDefault="00442115" w:rsidP="0044211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3"/>
          <w:szCs w:val="23"/>
          <w:lang w:val="en-CA" w:eastAsia="en-CA"/>
        </w:rPr>
      </w:pPr>
      <w:proofErr w:type="spellStart"/>
      <w:r w:rsidRPr="00442115">
        <w:rPr>
          <w:rFonts w:ascii="Segoe UI" w:eastAsia="Times New Roman" w:hAnsi="Segoe UI" w:cs="Segoe UI"/>
          <w:color w:val="212529"/>
          <w:sz w:val="23"/>
          <w:szCs w:val="23"/>
          <w:lang w:val="en-CA" w:eastAsia="en-CA"/>
        </w:rPr>
        <w:t>Youde</w:t>
      </w:r>
      <w:proofErr w:type="spellEnd"/>
      <w:r w:rsidRPr="00442115">
        <w:rPr>
          <w:rFonts w:ascii="Segoe UI" w:eastAsia="Times New Roman" w:hAnsi="Segoe UI" w:cs="Segoe UI"/>
          <w:color w:val="212529"/>
          <w:sz w:val="23"/>
          <w:szCs w:val="23"/>
          <w:lang w:val="en-CA" w:eastAsia="en-CA"/>
        </w:rPr>
        <w:t>, Jeremy, </w:t>
      </w:r>
      <w:r w:rsidRPr="00442115">
        <w:rPr>
          <w:rFonts w:ascii="Segoe UI" w:eastAsia="Times New Roman" w:hAnsi="Segoe UI" w:cs="Segoe UI"/>
          <w:b/>
          <w:bCs/>
          <w:color w:val="212529"/>
          <w:sz w:val="23"/>
          <w:szCs w:val="23"/>
          <w:lang w:val="en-CA" w:eastAsia="en-CA"/>
        </w:rPr>
        <w:t> </w:t>
      </w:r>
      <w:r w:rsidRPr="00442115">
        <w:rPr>
          <w:rFonts w:ascii="Segoe UI" w:eastAsia="Times New Roman" w:hAnsi="Segoe UI" w:cs="Segoe UI"/>
          <w:color w:val="212529"/>
          <w:sz w:val="23"/>
          <w:szCs w:val="23"/>
          <w:lang w:val="en-CA" w:eastAsia="en-CA"/>
        </w:rPr>
        <w:t>2011. Mediating Risk through the International Health Regulations and Bio-political Surveillance </w:t>
      </w:r>
      <w:r w:rsidRPr="00442115">
        <w:rPr>
          <w:rFonts w:ascii="Segoe UI" w:eastAsia="Times New Roman" w:hAnsi="Segoe UI" w:cs="Segoe UI"/>
          <w:i/>
          <w:iCs/>
          <w:color w:val="212529"/>
          <w:sz w:val="23"/>
          <w:szCs w:val="23"/>
          <w:lang w:val="en-CA" w:eastAsia="en-CA"/>
        </w:rPr>
        <w:t>Political Studies </w:t>
      </w:r>
      <w:r w:rsidRPr="00442115">
        <w:rPr>
          <w:rFonts w:ascii="Segoe UI" w:eastAsia="Times New Roman" w:hAnsi="Segoe UI" w:cs="Segoe UI"/>
          <w:color w:val="212529"/>
          <w:sz w:val="23"/>
          <w:szCs w:val="23"/>
          <w:lang w:val="en-CA" w:eastAsia="en-CA"/>
        </w:rPr>
        <w:t>59: 813-830.</w:t>
      </w:r>
    </w:p>
    <w:p w14:paraId="616F7F18" w14:textId="77777777" w:rsidR="00442115" w:rsidRPr="00442115" w:rsidRDefault="00442115" w:rsidP="00442115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212529"/>
          <w:sz w:val="23"/>
          <w:szCs w:val="23"/>
          <w:lang w:val="en-CA" w:eastAsia="en-CA"/>
        </w:rPr>
      </w:pPr>
      <w:hyperlink r:id="rId5" w:history="1">
        <w:r w:rsidRPr="00442115">
          <w:rPr>
            <w:rFonts w:ascii="Segoe UI" w:eastAsia="Times New Roman" w:hAnsi="Segoe UI" w:cs="Segoe UI"/>
            <w:color w:val="CC2030"/>
            <w:sz w:val="23"/>
            <w:szCs w:val="23"/>
            <w:u w:val="single"/>
            <w:lang w:val="en-CA" w:eastAsia="en-CA"/>
          </w:rPr>
          <w:t>https://journals-sagepub-com.ezproxy.library.yorku.ca/doi/pdf/10.1111/j.1467-9248.2011.00918.x</w:t>
        </w:r>
      </w:hyperlink>
    </w:p>
    <w:p w14:paraId="1800A2C7" w14:textId="0D93FFB7" w:rsidR="00442115" w:rsidRDefault="00442115">
      <w:r>
        <w:t>Reading 2</w:t>
      </w:r>
    </w:p>
    <w:p w14:paraId="01C5BCD1" w14:textId="19E94D48" w:rsidR="00442115" w:rsidRDefault="00442115"/>
    <w:p w14:paraId="3A077160" w14:textId="77777777" w:rsidR="00442115" w:rsidRPr="00442115" w:rsidRDefault="00442115" w:rsidP="00442115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3"/>
          <w:szCs w:val="23"/>
          <w:lang w:val="en-CA" w:eastAsia="en-CA"/>
        </w:rPr>
      </w:pPr>
      <w:proofErr w:type="spellStart"/>
      <w:r w:rsidRPr="00442115">
        <w:rPr>
          <w:rFonts w:ascii="Segoe UI" w:eastAsia="Times New Roman" w:hAnsi="Segoe UI" w:cs="Segoe UI"/>
          <w:color w:val="212529"/>
          <w:sz w:val="23"/>
          <w:szCs w:val="23"/>
          <w:lang w:val="en-CA" w:eastAsia="en-CA"/>
        </w:rPr>
        <w:t>Hoen</w:t>
      </w:r>
      <w:proofErr w:type="spellEnd"/>
      <w:r w:rsidRPr="00442115">
        <w:rPr>
          <w:rFonts w:ascii="Segoe UI" w:eastAsia="Times New Roman" w:hAnsi="Segoe UI" w:cs="Segoe UI"/>
          <w:color w:val="212529"/>
          <w:sz w:val="23"/>
          <w:szCs w:val="23"/>
          <w:lang w:val="en-CA" w:eastAsia="en-CA"/>
        </w:rPr>
        <w:t>, E., Berger, J., Calmy, A., &amp; Moon, S. (2011). Driving a decade of change: HIV/AIDS, Patents, and Access to Medicines. </w:t>
      </w:r>
      <w:r w:rsidRPr="00442115">
        <w:rPr>
          <w:rFonts w:ascii="Segoe UI" w:eastAsia="Times New Roman" w:hAnsi="Segoe UI" w:cs="Segoe UI"/>
          <w:i/>
          <w:iCs/>
          <w:color w:val="212529"/>
          <w:sz w:val="23"/>
          <w:szCs w:val="23"/>
          <w:lang w:val="en-CA" w:eastAsia="en-CA"/>
        </w:rPr>
        <w:t>Journal of the International AIDS Society</w:t>
      </w:r>
      <w:r w:rsidRPr="00442115">
        <w:rPr>
          <w:rFonts w:ascii="Segoe UI" w:eastAsia="Times New Roman" w:hAnsi="Segoe UI" w:cs="Segoe UI"/>
          <w:color w:val="212529"/>
          <w:sz w:val="23"/>
          <w:szCs w:val="23"/>
          <w:lang w:val="en-CA" w:eastAsia="en-CA"/>
        </w:rPr>
        <w:t>, 14(15). </w:t>
      </w:r>
    </w:p>
    <w:p w14:paraId="4A953662" w14:textId="77777777" w:rsidR="00442115" w:rsidRPr="00442115" w:rsidRDefault="00442115" w:rsidP="00442115">
      <w:pPr>
        <w:shd w:val="clear" w:color="auto" w:fill="FFFFFF"/>
        <w:spacing w:after="100" w:afterAutospacing="1"/>
        <w:ind w:left="720"/>
        <w:rPr>
          <w:rFonts w:ascii="Segoe UI" w:eastAsia="Times New Roman" w:hAnsi="Segoe UI" w:cs="Segoe UI"/>
          <w:color w:val="212529"/>
          <w:sz w:val="23"/>
          <w:szCs w:val="23"/>
          <w:lang w:val="en-CA" w:eastAsia="en-CA"/>
        </w:rPr>
      </w:pPr>
      <w:hyperlink r:id="rId6" w:history="1">
        <w:r w:rsidRPr="00442115">
          <w:rPr>
            <w:rFonts w:ascii="Segoe UI" w:eastAsia="Times New Roman" w:hAnsi="Segoe UI" w:cs="Segoe UI"/>
            <w:color w:val="CC2030"/>
            <w:sz w:val="23"/>
            <w:szCs w:val="23"/>
            <w:u w:val="single"/>
            <w:lang w:val="en-CA" w:eastAsia="en-CA"/>
          </w:rPr>
          <w:t>https://ocul-yor.primo.exlibrisgroup.com/view/action/uresolver.do?operation=resolveService&amp;package_service_id=7932145990005164&amp;institutionId=5164&amp;customerId=5150</w:t>
        </w:r>
      </w:hyperlink>
    </w:p>
    <w:p w14:paraId="26469535" w14:textId="77777777" w:rsidR="00442115" w:rsidRDefault="00442115"/>
    <w:p w14:paraId="0D37F749" w14:textId="77777777" w:rsidR="00442115" w:rsidRDefault="00442115"/>
    <w:sectPr w:rsidR="004421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213B1"/>
    <w:multiLevelType w:val="multilevel"/>
    <w:tmpl w:val="4B5EB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6FC5758"/>
    <w:multiLevelType w:val="multilevel"/>
    <w:tmpl w:val="031A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DA8"/>
    <w:rsid w:val="00375E47"/>
    <w:rsid w:val="00442115"/>
    <w:rsid w:val="0089009E"/>
    <w:rsid w:val="00D1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153D3"/>
  <w15:chartTrackingRefBased/>
  <w15:docId w15:val="{90D59F13-32CD-4081-B149-411058223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37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DA8"/>
    <w:rPr>
      <w:rFonts w:asciiTheme="minorHAnsi" w:eastAsiaTheme="minorHAnsi" w:hAnsiTheme="minorHAnsi" w:cstheme="minorBidi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89009E"/>
    <w:pPr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9009E"/>
    <w:rPr>
      <w:b/>
      <w:bCs/>
      <w:color w:val="000000"/>
      <w:kern w:val="28"/>
      <w:sz w:val="24"/>
      <w:szCs w:val="24"/>
      <w:lang w:eastAsia="en-CA"/>
    </w:rPr>
  </w:style>
  <w:style w:type="paragraph" w:styleId="NormalWeb">
    <w:name w:val="Normal (Web)"/>
    <w:basedOn w:val="Normal"/>
    <w:uiPriority w:val="99"/>
    <w:semiHidden/>
    <w:unhideWhenUsed/>
    <w:rsid w:val="0044211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 w:eastAsia="en-CA"/>
    </w:rPr>
  </w:style>
  <w:style w:type="character" w:styleId="Hyperlink">
    <w:name w:val="Hyperlink"/>
    <w:basedOn w:val="DefaultParagraphFont"/>
    <w:uiPriority w:val="99"/>
    <w:semiHidden/>
    <w:unhideWhenUsed/>
    <w:rsid w:val="004421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1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cul-yor.primo.exlibrisgroup.com/view/action/uresolver.do?operation=resolveService&amp;package_service_id=7932145990005164&amp;institutionId=5164&amp;customerId=5150" TargetMode="External"/><Relationship Id="rId5" Type="http://schemas.openxmlformats.org/officeDocument/2006/relationships/hyperlink" Target="https://journals-sagepub-com.ezproxy.library.yorku.ca/doi/pdf/10.1111/j.1467-9248.2011.00918.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 Singh</dc:creator>
  <cp:keywords/>
  <dc:description/>
  <cp:lastModifiedBy>Amit Singh</cp:lastModifiedBy>
  <cp:revision>2</cp:revision>
  <dcterms:created xsi:type="dcterms:W3CDTF">2021-10-01T17:08:00Z</dcterms:created>
  <dcterms:modified xsi:type="dcterms:W3CDTF">2021-10-01T17:11:00Z</dcterms:modified>
</cp:coreProperties>
</file>